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74890" w14:textId="77777777" w:rsidR="007C3714" w:rsidRDefault="007C3714" w:rsidP="00FE36B0">
      <w:pPr>
        <w:suppressAutoHyphens/>
        <w:jc w:val="right"/>
        <w:rPr>
          <w:b/>
        </w:rPr>
      </w:pPr>
    </w:p>
    <w:p w14:paraId="52B3A2A2" w14:textId="77777777" w:rsidR="00181271" w:rsidRPr="00556E68" w:rsidRDefault="00181271" w:rsidP="00181271">
      <w:pPr>
        <w:tabs>
          <w:tab w:val="left" w:pos="12140"/>
        </w:tabs>
        <w:jc w:val="center"/>
        <w:rPr>
          <w:b/>
          <w:sz w:val="26"/>
          <w:szCs w:val="26"/>
        </w:rPr>
      </w:pPr>
      <w:r w:rsidRPr="00556E68">
        <w:rPr>
          <w:b/>
          <w:sz w:val="26"/>
          <w:szCs w:val="26"/>
        </w:rPr>
        <w:t>Условия поставки Товара водным транспортом</w:t>
      </w:r>
    </w:p>
    <w:p w14:paraId="5072FFEF" w14:textId="77777777" w:rsidR="00181271" w:rsidRPr="003152AF" w:rsidRDefault="00181271" w:rsidP="00181271">
      <w:pPr>
        <w:tabs>
          <w:tab w:val="left" w:pos="12140"/>
        </w:tabs>
        <w:jc w:val="both"/>
        <w:rPr>
          <w:b/>
        </w:rPr>
      </w:pPr>
    </w:p>
    <w:p w14:paraId="66D160EB" w14:textId="77777777" w:rsidR="00181271" w:rsidRPr="00556E68" w:rsidRDefault="00181271" w:rsidP="00181271">
      <w:pPr>
        <w:widowControl w:val="0"/>
        <w:jc w:val="both"/>
        <w:rPr>
          <w:b/>
          <w:snapToGrid w:val="0"/>
        </w:rPr>
      </w:pPr>
      <w:r w:rsidRPr="00556E68">
        <w:t xml:space="preserve">1. </w:t>
      </w:r>
      <w:r w:rsidRPr="00556E68">
        <w:rPr>
          <w:b/>
          <w:snapToGrid w:val="0"/>
        </w:rPr>
        <w:t xml:space="preserve">Вид отгрузки - водный транспорт; </w:t>
      </w:r>
      <w:r w:rsidRPr="00556E68">
        <w:rPr>
          <w:b/>
          <w:snapToGrid w:val="0"/>
          <w:lang w:val="en-US"/>
        </w:rPr>
        <w:t>CFR</w:t>
      </w:r>
      <w:r w:rsidRPr="00556E68">
        <w:rPr>
          <w:b/>
          <w:snapToGrid w:val="0"/>
        </w:rPr>
        <w:t>; Принадлежность водного транспорта - водный транспорт Поставщика.</w:t>
      </w:r>
    </w:p>
    <w:p w14:paraId="09800332" w14:textId="77777777" w:rsidR="00181271" w:rsidRPr="00556E68" w:rsidRDefault="00181271" w:rsidP="00181271">
      <w:pPr>
        <w:widowControl w:val="0"/>
        <w:jc w:val="both"/>
      </w:pPr>
      <w:r>
        <w:t>1.1.</w:t>
      </w:r>
      <w:r>
        <w:tab/>
      </w:r>
      <w:r w:rsidRPr="00556E68">
        <w:t xml:space="preserve">Поставка Товара водным транспортом на условиях </w:t>
      </w:r>
      <w:r w:rsidRPr="00556E68">
        <w:rPr>
          <w:lang w:val="en-US"/>
        </w:rPr>
        <w:t>CFR</w:t>
      </w:r>
      <w:r w:rsidRPr="00556E68">
        <w:t xml:space="preserve"> порт назначения грузополучателя/Покупателя (Инкотермс 2010).</w:t>
      </w:r>
    </w:p>
    <w:p w14:paraId="0F075741" w14:textId="2C030F14" w:rsidR="00181271" w:rsidRPr="00556E68" w:rsidRDefault="00181271" w:rsidP="00181271">
      <w:pPr>
        <w:widowControl w:val="0"/>
        <w:jc w:val="both"/>
        <w:rPr>
          <w:snapToGrid w:val="0"/>
        </w:rPr>
      </w:pPr>
      <w:r>
        <w:t>1.2.</w:t>
      </w:r>
      <w:r>
        <w:tab/>
      </w:r>
      <w:r w:rsidRPr="00556E68">
        <w:t>Поставка Товара производится водным транспортом д</w:t>
      </w:r>
      <w:r w:rsidRPr="00556E68">
        <w:rPr>
          <w:snapToGrid w:val="0"/>
        </w:rPr>
        <w:t>о порта грузополучателя/Покупателя. Наименование грузополучателя и отгрузочные реквизиты, порт грузополучателя   указываются Покупателем в Заявке и согласовываются Сторонами в Протоколе согласования цены.</w:t>
      </w:r>
    </w:p>
    <w:p w14:paraId="27AB1409" w14:textId="77777777" w:rsidR="00181271" w:rsidRPr="00556E68" w:rsidRDefault="00181271" w:rsidP="00181271">
      <w:pPr>
        <w:widowControl w:val="0"/>
        <w:suppressAutoHyphens/>
        <w:jc w:val="both"/>
        <w:rPr>
          <w:snapToGrid w:val="0"/>
        </w:rPr>
      </w:pPr>
      <w:r>
        <w:rPr>
          <w:snapToGrid w:val="0"/>
        </w:rPr>
        <w:t>1.3.</w:t>
      </w:r>
      <w:r>
        <w:rPr>
          <w:snapToGrid w:val="0"/>
        </w:rPr>
        <w:tab/>
      </w:r>
      <w:r w:rsidRPr="00556E68">
        <w:rPr>
          <w:snapToGrid w:val="0"/>
        </w:rPr>
        <w:t xml:space="preserve">Цена Товара указывается с учетом НДС и включает в себя расходы на перевозку Товара, в том числе расходы на привлечение необходимого для перевозки судна. </w:t>
      </w:r>
    </w:p>
    <w:p w14:paraId="692C5251" w14:textId="77777777" w:rsidR="00181271" w:rsidRPr="00556E68" w:rsidRDefault="00181271" w:rsidP="00181271">
      <w:pPr>
        <w:jc w:val="both"/>
      </w:pPr>
      <w:r>
        <w:t>1.4.</w:t>
      </w:r>
      <w:r>
        <w:tab/>
      </w:r>
      <w:r w:rsidRPr="00556E68">
        <w:t>Товар считается поставленным с момента погрузки Товара на борт судна транспортной компании в порту отгрузки, что будет подтверждаться подписью уполномоченного лица транспортной компании в Акте на погрузку и квитанцией. Право собственности на поставляемый товар и риски, связанные с Товаром, переходят к Покупателю с момента загрузки Товара в судно.</w:t>
      </w:r>
    </w:p>
    <w:p w14:paraId="34002F5C" w14:textId="77777777" w:rsidR="00D11188" w:rsidRPr="0021003A" w:rsidRDefault="00181271" w:rsidP="00D11188">
      <w:pPr>
        <w:jc w:val="both"/>
      </w:pPr>
      <w:r w:rsidRPr="0021003A">
        <w:t xml:space="preserve">1.5. </w:t>
      </w:r>
      <w:r w:rsidRPr="0021003A">
        <w:tab/>
      </w:r>
      <w:r w:rsidR="00D11188" w:rsidRPr="0021003A">
        <w:t>Разгрузка Товара должна осуществляться со скоростью не менее 120 т/час круглосуточно без выходных и праздников.</w:t>
      </w:r>
    </w:p>
    <w:p w14:paraId="645EDE57" w14:textId="0625AB66" w:rsidR="00181271" w:rsidRDefault="00D11188" w:rsidP="00D11188">
      <w:pPr>
        <w:jc w:val="both"/>
      </w:pPr>
      <w:r w:rsidRPr="0021003A">
        <w:t>В случае разгрузки Товара в более длительные сроки Покупатель обязан возместить Поставщику убытки.</w:t>
      </w:r>
    </w:p>
    <w:p w14:paraId="2684A58B" w14:textId="77777777" w:rsidR="003152AF" w:rsidRPr="00556E68" w:rsidRDefault="003152AF" w:rsidP="00181271">
      <w:pPr>
        <w:jc w:val="both"/>
      </w:pPr>
    </w:p>
    <w:p w14:paraId="49CF9B97" w14:textId="77777777" w:rsidR="00181271" w:rsidRPr="00556E68" w:rsidRDefault="00181271" w:rsidP="00181271">
      <w:pPr>
        <w:widowControl w:val="0"/>
        <w:jc w:val="both"/>
        <w:rPr>
          <w:b/>
          <w:snapToGrid w:val="0"/>
        </w:rPr>
      </w:pPr>
      <w:r w:rsidRPr="00556E68">
        <w:rPr>
          <w:b/>
          <w:snapToGrid w:val="0"/>
        </w:rPr>
        <w:t xml:space="preserve">2. Вид отгрузки - водный транспорт; </w:t>
      </w:r>
      <w:r w:rsidRPr="00556E68">
        <w:rPr>
          <w:b/>
          <w:snapToGrid w:val="0"/>
          <w:lang w:val="en-US"/>
        </w:rPr>
        <w:t>FOB</w:t>
      </w:r>
      <w:r w:rsidRPr="00556E68">
        <w:rPr>
          <w:b/>
          <w:snapToGrid w:val="0"/>
        </w:rPr>
        <w:t>; Принадлежность водного транспорта - водный транспорт Покупателя.</w:t>
      </w:r>
    </w:p>
    <w:p w14:paraId="3C90BE61" w14:textId="77777777" w:rsidR="00181271" w:rsidRPr="00556E68" w:rsidRDefault="00181271" w:rsidP="00181271">
      <w:pPr>
        <w:jc w:val="both"/>
      </w:pPr>
      <w:r w:rsidRPr="00556E68">
        <w:t xml:space="preserve">2.1. </w:t>
      </w:r>
      <w:r>
        <w:tab/>
      </w:r>
      <w:r w:rsidRPr="00556E68">
        <w:t xml:space="preserve">Поставка Товара водным транспортом на условиях </w:t>
      </w:r>
      <w:r w:rsidRPr="00556E68">
        <w:rPr>
          <w:lang w:val="en-US"/>
        </w:rPr>
        <w:t>FOB</w:t>
      </w:r>
      <w:r w:rsidRPr="00556E68">
        <w:t xml:space="preserve"> борт судна у причала грузоотправителя (Инкотермс 2010).</w:t>
      </w:r>
    </w:p>
    <w:p w14:paraId="17E476DE" w14:textId="77777777" w:rsidR="00181271" w:rsidRPr="00556E68" w:rsidRDefault="00181271" w:rsidP="00181271">
      <w:pPr>
        <w:jc w:val="both"/>
      </w:pPr>
      <w:r>
        <w:t>2.2.</w:t>
      </w:r>
      <w:r>
        <w:tab/>
      </w:r>
      <w:r w:rsidRPr="00556E68">
        <w:t xml:space="preserve">Поставка Товара осуществляется путем загрузки Товара в </w:t>
      </w:r>
      <w:r w:rsidRPr="00556E68">
        <w:rPr>
          <w:b/>
        </w:rPr>
        <w:t>водный транспорт</w:t>
      </w:r>
      <w:r w:rsidRPr="00556E68">
        <w:t xml:space="preserve"> Покупателя в порту отгрузки на основании Заявки Покупателя. Заявка также должна содержать наименование, тип и реквизиты судна; планируемую дату погрузки (время подхода судна).</w:t>
      </w:r>
    </w:p>
    <w:p w14:paraId="32B0DE25" w14:textId="77777777" w:rsidR="00181271" w:rsidRPr="00556E68" w:rsidRDefault="00181271" w:rsidP="00181271">
      <w:pPr>
        <w:widowControl w:val="0"/>
        <w:suppressAutoHyphens/>
        <w:jc w:val="both"/>
        <w:rPr>
          <w:snapToGrid w:val="0"/>
        </w:rPr>
      </w:pPr>
      <w:r>
        <w:rPr>
          <w:snapToGrid w:val="0"/>
        </w:rPr>
        <w:t>2.3.</w:t>
      </w:r>
      <w:r>
        <w:rPr>
          <w:snapToGrid w:val="0"/>
        </w:rPr>
        <w:tab/>
      </w:r>
      <w:r w:rsidRPr="00556E68">
        <w:rPr>
          <w:snapToGrid w:val="0"/>
        </w:rPr>
        <w:t xml:space="preserve">Цена Товара указывается с учетом НДС и не включает в себя расходы на перевозку Товара, Товара, которые возлагаются на Покупателя. </w:t>
      </w:r>
    </w:p>
    <w:p w14:paraId="4646ED75" w14:textId="77777777" w:rsidR="00181271" w:rsidRDefault="00181271" w:rsidP="00181271">
      <w:pPr>
        <w:suppressAutoHyphens/>
        <w:jc w:val="both"/>
        <w:rPr>
          <w:color w:val="000000"/>
        </w:rPr>
      </w:pPr>
      <w:r>
        <w:rPr>
          <w:snapToGrid w:val="0"/>
        </w:rPr>
        <w:t>2.4.</w:t>
      </w:r>
      <w:r>
        <w:rPr>
          <w:snapToGrid w:val="0"/>
        </w:rPr>
        <w:tab/>
      </w:r>
      <w:r w:rsidRPr="00556E68">
        <w:t xml:space="preserve">Товар считается поставленным с момента погрузки Товара на борт судна транспортной компании в порту отгрузки, что будет подтверждаться подписью уполномоченного лица транспортной компании в Акте на погрузку и квитанцией. Право собственности на поставляемый Товар, </w:t>
      </w:r>
      <w:r w:rsidRPr="00556E68">
        <w:rPr>
          <w:snapToGrid w:val="0"/>
        </w:rPr>
        <w:t>а также риск случайной гибели и/или повреждения Товара</w:t>
      </w:r>
      <w:r w:rsidRPr="00556E68">
        <w:t xml:space="preserve"> переходят к Покупателю с м</w:t>
      </w:r>
      <w:r w:rsidRPr="00556E68">
        <w:rPr>
          <w:color w:val="000000"/>
        </w:rPr>
        <w:t>омента загрузки товара в судно.</w:t>
      </w:r>
    </w:p>
    <w:p w14:paraId="2A108E4D" w14:textId="77777777" w:rsidR="003152AF" w:rsidRPr="00556E68" w:rsidRDefault="003152AF" w:rsidP="00181271">
      <w:pPr>
        <w:suppressAutoHyphens/>
        <w:jc w:val="both"/>
      </w:pPr>
    </w:p>
    <w:p w14:paraId="582FEFEC" w14:textId="77777777" w:rsidR="00181271" w:rsidRPr="00556E68" w:rsidRDefault="00181271" w:rsidP="00181271">
      <w:pPr>
        <w:jc w:val="both"/>
        <w:rPr>
          <w:b/>
        </w:rPr>
      </w:pPr>
      <w:r w:rsidRPr="00556E68">
        <w:rPr>
          <w:b/>
        </w:rPr>
        <w:t>3. Приемка Товара.</w:t>
      </w:r>
    </w:p>
    <w:p w14:paraId="4214034E" w14:textId="77777777" w:rsidR="00181271" w:rsidRPr="00556E68" w:rsidRDefault="00181271" w:rsidP="00181271">
      <w:pPr>
        <w:jc w:val="both"/>
      </w:pPr>
      <w:r>
        <w:t>3.1.</w:t>
      </w:r>
      <w:r>
        <w:tab/>
      </w:r>
      <w:r w:rsidRPr="00556E68">
        <w:t>При получении Товара приемка Товара по качеству производится согласно паспорту качества в соответствии с правилами приемки, установленными в ГОСТе для данного Товара, и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№ П-7 от 25.04.1966, с учетом изменений и дополнений.</w:t>
      </w:r>
    </w:p>
    <w:p w14:paraId="14CFA79F" w14:textId="77777777" w:rsidR="00181271" w:rsidRPr="00556E68" w:rsidRDefault="00181271" w:rsidP="00181271">
      <w:pPr>
        <w:jc w:val="both"/>
      </w:pPr>
      <w:r w:rsidRPr="00556E68">
        <w:t>Приемка по количеству производится по осадке судна. Для приемки товара Покупатель обязан предоставить Поставщику доверенность на лицо или транспортную компанию, уполномоченную принимать товар. Подпись уполномоченного лица в Акте на погрузку свидетельствует об отсутствии претензий по количеству поставленного товара со стороны Покупателя.</w:t>
      </w:r>
    </w:p>
    <w:p w14:paraId="7D5E41E5" w14:textId="77777777" w:rsidR="00181271" w:rsidRPr="00556E68" w:rsidRDefault="00181271" w:rsidP="00181271">
      <w:pPr>
        <w:jc w:val="both"/>
      </w:pPr>
      <w:r w:rsidRPr="00556E68">
        <w:t>3.2.</w:t>
      </w:r>
      <w:r>
        <w:tab/>
      </w:r>
      <w:r w:rsidRPr="00556E68">
        <w:t>В случае обнаружения несоответствия качества товара Покупатель обязан направить вызов в адрес Поставщика, оформленный в соответствии с требованиями инструкции № П-7 от 25.04.1966, для участия в приемке товара.</w:t>
      </w:r>
    </w:p>
    <w:p w14:paraId="2412E4CE" w14:textId="77777777" w:rsidR="00181271" w:rsidRPr="00CF5BDD" w:rsidRDefault="00181271" w:rsidP="00181271">
      <w:pPr>
        <w:rPr>
          <w:sz w:val="16"/>
          <w:szCs w:val="16"/>
        </w:rPr>
      </w:pPr>
    </w:p>
    <w:p w14:paraId="27EA992B" w14:textId="77777777" w:rsidR="008B373A" w:rsidRDefault="005F7412" w:rsidP="003E5EEB">
      <w:pPr>
        <w:jc w:val="both"/>
      </w:pPr>
      <w:r>
        <w:t>Повреждения товара при перевозке – виновная сторона определяется на месте и во время обнаружения. Составляется АКТ, подписывается комиссией. Состав комиссии – лица участвующие в погрузо-разгрузочных работах со стороны Поставщика и Покупателя.</w:t>
      </w:r>
    </w:p>
    <w:p w14:paraId="13920D54" w14:textId="6E02C615" w:rsidR="008B373A" w:rsidRDefault="008B373A" w:rsidP="003E5EEB">
      <w:pPr>
        <w:jc w:val="both"/>
      </w:pPr>
      <w:r>
        <w:t xml:space="preserve"> </w:t>
      </w:r>
    </w:p>
    <w:p w14:paraId="17682B93" w14:textId="66555926" w:rsidR="00741B6A" w:rsidRDefault="00361B5E" w:rsidP="00361B5E">
      <w:pPr>
        <w:jc w:val="both"/>
      </w:pPr>
      <w:r>
        <w:t xml:space="preserve">Покупатель обязан возместить Поставщику все обоснованные документально подтвержденные расходы (убытки), связанные со сверхнормативным простоем суда под разгрузкой (включая </w:t>
      </w:r>
      <w:r>
        <w:lastRenderedPageBreak/>
        <w:t xml:space="preserve">ожидание разгрузки), которые Поставщик понес (или понесет в будущем) в соответствии с договором на перевозку Товара (договор перевозки, экспедиции, фрахта и т.п.). </w:t>
      </w:r>
    </w:p>
    <w:p w14:paraId="7349EDD4" w14:textId="7635D4D9" w:rsidR="001005E1" w:rsidRDefault="001005E1" w:rsidP="00361B5E">
      <w:pPr>
        <w:jc w:val="both"/>
      </w:pPr>
    </w:p>
    <w:p w14:paraId="0A338C56" w14:textId="58F7DA30" w:rsidR="001005E1" w:rsidRPr="00637172" w:rsidRDefault="001005E1" w:rsidP="00361B5E">
      <w:pPr>
        <w:jc w:val="both"/>
        <w:rPr>
          <w:b/>
        </w:rPr>
      </w:pPr>
      <w:r w:rsidRPr="00637172">
        <w:rPr>
          <w:b/>
        </w:rPr>
        <w:t>4. Особые условия.</w:t>
      </w:r>
    </w:p>
    <w:p w14:paraId="7CC62FF1" w14:textId="783078D8" w:rsidR="001005E1" w:rsidRPr="00B85635" w:rsidRDefault="001005E1" w:rsidP="001005E1">
      <w:pPr>
        <w:widowControl w:val="0"/>
        <w:suppressAutoHyphens/>
        <w:jc w:val="both"/>
        <w:rPr>
          <w:b/>
        </w:rPr>
      </w:pPr>
      <w:r w:rsidRPr="00B85635">
        <w:t>Периодом поставки Товара является календарный месяц. В случае, если в течение периода поставки Поставщик, по причинам не связанным с действиями/бездействием Покупателя, поставил Покупателю меньший объем Товара, чем это предусмотрено Договором/согласованной Заявкой/Генеральным соглашением, количество Товара, не поставленное в этом периоде поставки, автоматически переносится на следующий период поставки (такой перенос осуществляется до фактической поставки Товара). Предусмотренный настоящим пунктом перенос объемов/сроков поставки не считается недопоставкой, и не влечет ответственности Поставщика.</w:t>
      </w:r>
    </w:p>
    <w:p w14:paraId="377A3FFA" w14:textId="77777777" w:rsidR="001005E1" w:rsidRDefault="001005E1" w:rsidP="00361B5E">
      <w:pPr>
        <w:jc w:val="both"/>
      </w:pPr>
    </w:p>
    <w:p w14:paraId="399F0E45" w14:textId="77777777" w:rsidR="00FE36B0" w:rsidRDefault="00FE36B0" w:rsidP="00361B5E">
      <w:pPr>
        <w:jc w:val="both"/>
      </w:pPr>
    </w:p>
    <w:p w14:paraId="25F34ABB" w14:textId="77777777" w:rsidR="00FE36B0" w:rsidRDefault="00FE36B0" w:rsidP="00361B5E">
      <w:pPr>
        <w:jc w:val="both"/>
      </w:pPr>
    </w:p>
    <w:p w14:paraId="01869D5D" w14:textId="77777777" w:rsidR="00FE36B0" w:rsidRPr="00A926EA" w:rsidRDefault="00FE36B0" w:rsidP="00361B5E">
      <w:pPr>
        <w:jc w:val="both"/>
      </w:pPr>
      <w:bookmarkStart w:id="0" w:name="_GoBack"/>
      <w:bookmarkEnd w:id="0"/>
    </w:p>
    <w:p w14:paraId="58379588" w14:textId="7CC395E4" w:rsidR="005F7412" w:rsidRDefault="005F7412" w:rsidP="003E5EEB">
      <w:pPr>
        <w:jc w:val="both"/>
      </w:pPr>
    </w:p>
    <w:sectPr w:rsidR="005F7412" w:rsidSect="00B20656">
      <w:footerReference w:type="default" r:id="rId7"/>
      <w:pgSz w:w="11906" w:h="16838"/>
      <w:pgMar w:top="426" w:right="707" w:bottom="142" w:left="993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9A70" w14:textId="77777777" w:rsidR="008C578A" w:rsidRDefault="008C578A" w:rsidP="00C50DCE">
      <w:r>
        <w:separator/>
      </w:r>
    </w:p>
  </w:endnote>
  <w:endnote w:type="continuationSeparator" w:id="0">
    <w:p w14:paraId="7DA40DCF" w14:textId="77777777" w:rsidR="008C578A" w:rsidRDefault="008C578A" w:rsidP="00C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1D3D" w14:textId="73F7BFB8" w:rsidR="008B373A" w:rsidRDefault="008B373A">
    <w:pPr>
      <w:pStyle w:val="a3"/>
      <w:jc w:val="right"/>
    </w:pPr>
  </w:p>
  <w:p w14:paraId="502B1B0B" w14:textId="77777777" w:rsidR="005A4B57" w:rsidRPr="00614CDA" w:rsidRDefault="00023E6B" w:rsidP="005A4B57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09D6" w14:textId="77777777" w:rsidR="008C578A" w:rsidRDefault="008C578A" w:rsidP="00C50DCE">
      <w:r>
        <w:separator/>
      </w:r>
    </w:p>
  </w:footnote>
  <w:footnote w:type="continuationSeparator" w:id="0">
    <w:p w14:paraId="2F997ABC" w14:textId="77777777" w:rsidR="008C578A" w:rsidRDefault="008C578A" w:rsidP="00C5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9594D"/>
    <w:multiLevelType w:val="multilevel"/>
    <w:tmpl w:val="BC441D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1D04058"/>
    <w:multiLevelType w:val="multilevel"/>
    <w:tmpl w:val="4412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A8494B"/>
    <w:multiLevelType w:val="multilevel"/>
    <w:tmpl w:val="53EE50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71"/>
    <w:rsid w:val="00023E6B"/>
    <w:rsid w:val="001005E1"/>
    <w:rsid w:val="00181271"/>
    <w:rsid w:val="0021003A"/>
    <w:rsid w:val="00313358"/>
    <w:rsid w:val="003152AF"/>
    <w:rsid w:val="003478E0"/>
    <w:rsid w:val="00361B5E"/>
    <w:rsid w:val="00371205"/>
    <w:rsid w:val="003770AD"/>
    <w:rsid w:val="003E5EEB"/>
    <w:rsid w:val="00403416"/>
    <w:rsid w:val="00435F78"/>
    <w:rsid w:val="004610D7"/>
    <w:rsid w:val="00522EFD"/>
    <w:rsid w:val="005F7412"/>
    <w:rsid w:val="00637172"/>
    <w:rsid w:val="00644978"/>
    <w:rsid w:val="00680C2A"/>
    <w:rsid w:val="006F0A31"/>
    <w:rsid w:val="00741B6A"/>
    <w:rsid w:val="00775912"/>
    <w:rsid w:val="007C3714"/>
    <w:rsid w:val="00801E7C"/>
    <w:rsid w:val="008A1498"/>
    <w:rsid w:val="008B373A"/>
    <w:rsid w:val="008C578A"/>
    <w:rsid w:val="00970131"/>
    <w:rsid w:val="009E05AE"/>
    <w:rsid w:val="00A926EA"/>
    <w:rsid w:val="00B018CB"/>
    <w:rsid w:val="00B20656"/>
    <w:rsid w:val="00B3557E"/>
    <w:rsid w:val="00BC47A5"/>
    <w:rsid w:val="00C3335B"/>
    <w:rsid w:val="00C50DCE"/>
    <w:rsid w:val="00CB010B"/>
    <w:rsid w:val="00D11188"/>
    <w:rsid w:val="00EB1F98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C86F"/>
  <w15:docId w15:val="{26561715-46B1-498A-916E-4D0389C6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D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0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4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49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8A14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A149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A14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14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A14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Светлана Владимировна</dc:creator>
  <cp:lastModifiedBy>Ветрова Светлана Юрьевна</cp:lastModifiedBy>
  <cp:revision>11</cp:revision>
  <cp:lastPrinted>2021-02-12T11:58:00Z</cp:lastPrinted>
  <dcterms:created xsi:type="dcterms:W3CDTF">2024-05-14T12:25:00Z</dcterms:created>
  <dcterms:modified xsi:type="dcterms:W3CDTF">2024-07-09T08:40:00Z</dcterms:modified>
</cp:coreProperties>
</file>